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b/>
          <w:sz w:val="44"/>
          <w:szCs w:val="44"/>
        </w:rPr>
      </w:pPr>
    </w:p>
    <w:p>
      <w:pPr>
        <w:spacing w:line="460" w:lineRule="exact"/>
        <w:jc w:val="center"/>
        <w:rPr>
          <w:rFonts w:hint="eastAsia"/>
          <w:b/>
          <w:sz w:val="44"/>
          <w:szCs w:val="44"/>
        </w:rPr>
      </w:pPr>
      <w:r>
        <w:rPr>
          <w:rFonts w:hint="eastAsia"/>
          <w:b/>
          <w:sz w:val="44"/>
          <w:szCs w:val="44"/>
        </w:rPr>
        <w:t>湖南省高校教师信息化教学竞赛评审标准</w:t>
      </w:r>
    </w:p>
    <w:p>
      <w:pPr>
        <w:spacing w:line="460" w:lineRule="exact"/>
        <w:jc w:val="center"/>
        <w:rPr>
          <w:rFonts w:hint="eastAsia"/>
          <w:b/>
          <w:sz w:val="44"/>
          <w:szCs w:val="44"/>
        </w:rPr>
      </w:pPr>
    </w:p>
    <w:tbl>
      <w:tblPr>
        <w:tblStyle w:val="2"/>
        <w:tblW w:w="9722" w:type="dxa"/>
        <w:jc w:val="center"/>
        <w:tblLayout w:type="fixed"/>
        <w:tblCellMar>
          <w:top w:w="0" w:type="dxa"/>
          <w:left w:w="0" w:type="dxa"/>
          <w:bottom w:w="0" w:type="dxa"/>
          <w:right w:w="0" w:type="dxa"/>
        </w:tblCellMar>
      </w:tblPr>
      <w:tblGrid>
        <w:gridCol w:w="630"/>
        <w:gridCol w:w="567"/>
        <w:gridCol w:w="709"/>
        <w:gridCol w:w="2693"/>
        <w:gridCol w:w="2997"/>
        <w:gridCol w:w="2126"/>
      </w:tblGrid>
      <w:tr>
        <w:tblPrEx>
          <w:tblCellMar>
            <w:top w:w="0" w:type="dxa"/>
            <w:left w:w="0" w:type="dxa"/>
            <w:bottom w:w="0" w:type="dxa"/>
            <w:right w:w="0" w:type="dxa"/>
          </w:tblCellMar>
        </w:tblPrEx>
        <w:trPr>
          <w:trHeight w:val="375" w:hRule="atLeast"/>
          <w:jc w:val="center"/>
        </w:trPr>
        <w:tc>
          <w:tcPr>
            <w:tcW w:w="630" w:type="dxa"/>
            <w:vMerge w:val="restart"/>
            <w:tcBorders>
              <w:top w:val="single" w:color="000000" w:sz="8" w:space="0"/>
              <w:left w:val="single" w:color="000000" w:sz="8" w:space="0"/>
              <w:bottom w:val="single" w:color="000000" w:sz="8" w:space="0"/>
              <w:right w:val="single" w:color="auto" w:sz="4" w:space="0"/>
            </w:tcBorders>
            <w:shd w:val="clear" w:color="auto" w:fill="auto"/>
            <w:tcMar>
              <w:top w:w="17" w:type="dxa"/>
              <w:left w:w="63" w:type="dxa"/>
              <w:bottom w:w="0" w:type="dxa"/>
              <w:right w:w="63" w:type="dxa"/>
            </w:tcMar>
            <w:vAlign w:val="center"/>
          </w:tcPr>
          <w:p>
            <w:pPr>
              <w:spacing w:line="276" w:lineRule="auto"/>
              <w:jc w:val="center"/>
              <w:rPr>
                <w:szCs w:val="21"/>
              </w:rPr>
            </w:pPr>
            <w:r>
              <w:rPr>
                <w:rFonts w:hint="eastAsia"/>
                <w:szCs w:val="21"/>
              </w:rPr>
              <w:t>评价</w:t>
            </w:r>
          </w:p>
          <w:p>
            <w:pPr>
              <w:spacing w:line="276" w:lineRule="auto"/>
              <w:jc w:val="center"/>
              <w:rPr>
                <w:szCs w:val="21"/>
              </w:rPr>
            </w:pPr>
            <w:r>
              <w:rPr>
                <w:rFonts w:hint="eastAsia"/>
                <w:szCs w:val="21"/>
              </w:rPr>
              <w:t>项目</w:t>
            </w:r>
          </w:p>
        </w:tc>
        <w:tc>
          <w:tcPr>
            <w:tcW w:w="567" w:type="dxa"/>
            <w:vMerge w:val="restart"/>
            <w:tcBorders>
              <w:top w:val="single" w:color="000000" w:sz="8" w:space="0"/>
              <w:left w:val="single" w:color="auto" w:sz="4" w:space="0"/>
              <w:bottom w:val="single" w:color="000000" w:sz="8" w:space="0"/>
              <w:right w:val="single" w:color="000000" w:sz="8" w:space="0"/>
            </w:tcBorders>
            <w:shd w:val="clear" w:color="auto" w:fill="auto"/>
            <w:vAlign w:val="center"/>
          </w:tcPr>
          <w:p>
            <w:pPr>
              <w:spacing w:line="276" w:lineRule="auto"/>
              <w:jc w:val="center"/>
              <w:rPr>
                <w:szCs w:val="21"/>
              </w:rPr>
            </w:pPr>
            <w:r>
              <w:rPr>
                <w:rFonts w:hint="eastAsia"/>
                <w:szCs w:val="21"/>
              </w:rPr>
              <w:t>评估内容</w:t>
            </w:r>
          </w:p>
        </w:tc>
        <w:tc>
          <w:tcPr>
            <w:tcW w:w="709" w:type="dxa"/>
            <w:vMerge w:val="restart"/>
            <w:tcBorders>
              <w:top w:val="single" w:color="000000" w:sz="8" w:space="0"/>
              <w:left w:val="single" w:color="000000" w:sz="8" w:space="0"/>
              <w:bottom w:val="single" w:color="000000" w:sz="8" w:space="0"/>
              <w:right w:val="single" w:color="000000" w:sz="8"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权重</w:t>
            </w:r>
          </w:p>
        </w:tc>
        <w:tc>
          <w:tcPr>
            <w:tcW w:w="7816" w:type="dxa"/>
            <w:gridSpan w:val="3"/>
            <w:tcBorders>
              <w:top w:val="single" w:color="000000" w:sz="8" w:space="0"/>
              <w:left w:val="single" w:color="000000" w:sz="8" w:space="0"/>
              <w:bottom w:val="single" w:color="000000" w:sz="8" w:space="0"/>
              <w:right w:val="single" w:color="000000" w:sz="8" w:space="0"/>
            </w:tcBorders>
            <w:shd w:val="clear" w:color="auto" w:fill="auto"/>
            <w:tcMar>
              <w:top w:w="17" w:type="dxa"/>
              <w:left w:w="63" w:type="dxa"/>
              <w:bottom w:w="0" w:type="dxa"/>
              <w:right w:w="63" w:type="dxa"/>
            </w:tcMar>
          </w:tcPr>
          <w:p>
            <w:pPr>
              <w:spacing w:line="276" w:lineRule="auto"/>
              <w:jc w:val="center"/>
              <w:rPr>
                <w:szCs w:val="21"/>
              </w:rPr>
            </w:pPr>
            <w:r>
              <w:rPr>
                <w:rFonts w:hint="eastAsia"/>
                <w:szCs w:val="21"/>
              </w:rPr>
              <w:t>评估标准及级别与分值</w:t>
            </w:r>
          </w:p>
        </w:tc>
      </w:tr>
      <w:tr>
        <w:tblPrEx>
          <w:tblCellMar>
            <w:top w:w="0" w:type="dxa"/>
            <w:left w:w="0" w:type="dxa"/>
            <w:bottom w:w="0" w:type="dxa"/>
            <w:right w:w="0" w:type="dxa"/>
          </w:tblCellMar>
        </w:tblPrEx>
        <w:trPr>
          <w:trHeight w:val="452" w:hRule="atLeast"/>
          <w:jc w:val="center"/>
        </w:trPr>
        <w:tc>
          <w:tcPr>
            <w:tcW w:w="630" w:type="dxa"/>
            <w:vMerge w:val="continue"/>
            <w:tcBorders>
              <w:top w:val="single" w:color="000000" w:sz="8" w:space="0"/>
              <w:left w:val="single" w:color="000000" w:sz="8" w:space="0"/>
              <w:bottom w:val="single" w:color="000000" w:sz="8" w:space="0"/>
              <w:right w:val="single" w:color="auto" w:sz="4" w:space="0"/>
            </w:tcBorders>
            <w:vAlign w:val="center"/>
          </w:tcPr>
          <w:p>
            <w:pPr>
              <w:spacing w:line="460" w:lineRule="exact"/>
              <w:ind w:firstLine="420" w:firstLineChars="200"/>
              <w:jc w:val="center"/>
              <w:rPr>
                <w:szCs w:val="21"/>
              </w:rPr>
            </w:pPr>
          </w:p>
        </w:tc>
        <w:tc>
          <w:tcPr>
            <w:tcW w:w="567" w:type="dxa"/>
            <w:vMerge w:val="continue"/>
            <w:tcBorders>
              <w:top w:val="single" w:color="000000" w:sz="8" w:space="0"/>
              <w:left w:val="single" w:color="auto" w:sz="4" w:space="0"/>
              <w:bottom w:val="single" w:color="000000" w:sz="8" w:space="0"/>
              <w:right w:val="single" w:color="000000" w:sz="8" w:space="0"/>
            </w:tcBorders>
            <w:vAlign w:val="center"/>
          </w:tcPr>
          <w:p>
            <w:pPr>
              <w:spacing w:line="276" w:lineRule="auto"/>
              <w:jc w:val="center"/>
              <w:rPr>
                <w:szCs w:val="21"/>
              </w:rPr>
            </w:pPr>
          </w:p>
        </w:tc>
        <w:tc>
          <w:tcPr>
            <w:tcW w:w="709" w:type="dxa"/>
            <w:vMerge w:val="continue"/>
            <w:tcBorders>
              <w:top w:val="single" w:color="000000" w:sz="8" w:space="0"/>
              <w:left w:val="single" w:color="000000" w:sz="8" w:space="0"/>
              <w:bottom w:val="single" w:color="000000" w:sz="8" w:space="0"/>
              <w:right w:val="single" w:color="000000" w:sz="8" w:space="0"/>
            </w:tcBorders>
            <w:vAlign w:val="center"/>
          </w:tcPr>
          <w:p>
            <w:pPr>
              <w:spacing w:line="460" w:lineRule="exact"/>
              <w:ind w:firstLine="420" w:firstLineChars="200"/>
              <w:jc w:val="center"/>
              <w:rPr>
                <w:szCs w:val="21"/>
              </w:rPr>
            </w:pPr>
          </w:p>
        </w:tc>
        <w:tc>
          <w:tcPr>
            <w:tcW w:w="2693" w:type="dxa"/>
            <w:tcBorders>
              <w:top w:val="single" w:color="000000" w:sz="8" w:space="0"/>
              <w:left w:val="single" w:color="000000" w:sz="8" w:space="0"/>
              <w:bottom w:val="single" w:color="000000" w:sz="8" w:space="0"/>
              <w:right w:val="single" w:color="000000" w:sz="8" w:space="0"/>
            </w:tcBorders>
            <w:shd w:val="clear" w:color="auto" w:fill="auto"/>
            <w:tcMar>
              <w:top w:w="17" w:type="dxa"/>
              <w:left w:w="63" w:type="dxa"/>
              <w:bottom w:w="0" w:type="dxa"/>
              <w:right w:w="63" w:type="dxa"/>
            </w:tcMar>
          </w:tcPr>
          <w:p>
            <w:pPr>
              <w:spacing w:line="276" w:lineRule="auto"/>
              <w:jc w:val="center"/>
              <w:rPr>
                <w:szCs w:val="21"/>
              </w:rPr>
            </w:pPr>
            <w:r>
              <w:rPr>
                <w:rFonts w:hint="eastAsia"/>
                <w:szCs w:val="21"/>
              </w:rPr>
              <w:t>A级（</w:t>
            </w:r>
            <w:r>
              <w:rPr>
                <w:szCs w:val="21"/>
              </w:rPr>
              <w:t>100-8</w:t>
            </w:r>
            <w:r>
              <w:rPr>
                <w:rFonts w:hint="eastAsia"/>
                <w:szCs w:val="21"/>
              </w:rPr>
              <w:t>5分）</w:t>
            </w:r>
          </w:p>
        </w:tc>
        <w:tc>
          <w:tcPr>
            <w:tcW w:w="2997" w:type="dxa"/>
            <w:tcBorders>
              <w:top w:val="single" w:color="000000" w:sz="8" w:space="0"/>
              <w:left w:val="single" w:color="000000" w:sz="8" w:space="0"/>
              <w:bottom w:val="single" w:color="000000" w:sz="8" w:space="0"/>
              <w:right w:val="single" w:color="000000" w:sz="8" w:space="0"/>
            </w:tcBorders>
            <w:shd w:val="clear" w:color="auto" w:fill="auto"/>
            <w:tcMar>
              <w:top w:w="17" w:type="dxa"/>
              <w:left w:w="63" w:type="dxa"/>
              <w:bottom w:w="0" w:type="dxa"/>
              <w:right w:w="63" w:type="dxa"/>
            </w:tcMar>
          </w:tcPr>
          <w:p>
            <w:pPr>
              <w:spacing w:line="276" w:lineRule="auto"/>
              <w:jc w:val="center"/>
              <w:rPr>
                <w:szCs w:val="21"/>
              </w:rPr>
            </w:pPr>
            <w:r>
              <w:rPr>
                <w:rFonts w:hint="eastAsia"/>
                <w:szCs w:val="21"/>
              </w:rPr>
              <w:t>B级（</w:t>
            </w:r>
            <w:r>
              <w:rPr>
                <w:szCs w:val="21"/>
              </w:rPr>
              <w:t>8</w:t>
            </w:r>
            <w:r>
              <w:rPr>
                <w:rFonts w:hint="eastAsia"/>
                <w:szCs w:val="21"/>
              </w:rPr>
              <w:t>4</w:t>
            </w:r>
            <w:r>
              <w:rPr>
                <w:szCs w:val="21"/>
              </w:rPr>
              <w:t>-</w:t>
            </w:r>
            <w:r>
              <w:rPr>
                <w:rFonts w:hint="eastAsia"/>
                <w:szCs w:val="21"/>
              </w:rPr>
              <w:t>70分）</w:t>
            </w:r>
          </w:p>
        </w:tc>
        <w:tc>
          <w:tcPr>
            <w:tcW w:w="2126" w:type="dxa"/>
            <w:tcBorders>
              <w:top w:val="single" w:color="000000" w:sz="8" w:space="0"/>
              <w:left w:val="single" w:color="000000" w:sz="8" w:space="0"/>
              <w:bottom w:val="single" w:color="000000" w:sz="8" w:space="0"/>
              <w:right w:val="single" w:color="000000" w:sz="8" w:space="0"/>
            </w:tcBorders>
            <w:shd w:val="clear" w:color="auto" w:fill="auto"/>
            <w:tcMar>
              <w:top w:w="17" w:type="dxa"/>
              <w:left w:w="63" w:type="dxa"/>
              <w:bottom w:w="0" w:type="dxa"/>
              <w:right w:w="63" w:type="dxa"/>
            </w:tcMar>
          </w:tcPr>
          <w:p>
            <w:pPr>
              <w:spacing w:line="276" w:lineRule="auto"/>
              <w:jc w:val="center"/>
              <w:rPr>
                <w:szCs w:val="21"/>
              </w:rPr>
            </w:pPr>
            <w:r>
              <w:rPr>
                <w:rFonts w:hint="eastAsia"/>
                <w:szCs w:val="21"/>
              </w:rPr>
              <w:t>C级（</w:t>
            </w:r>
            <w:r>
              <w:rPr>
                <w:szCs w:val="21"/>
              </w:rPr>
              <w:t>6</w:t>
            </w:r>
            <w:r>
              <w:rPr>
                <w:rFonts w:hint="eastAsia"/>
                <w:szCs w:val="21"/>
              </w:rPr>
              <w:t>9</w:t>
            </w:r>
            <w:r>
              <w:rPr>
                <w:szCs w:val="21"/>
              </w:rPr>
              <w:t>-</w:t>
            </w:r>
            <w:r>
              <w:rPr>
                <w:rFonts w:hint="eastAsia"/>
                <w:szCs w:val="21"/>
              </w:rPr>
              <w:t>55分）</w:t>
            </w:r>
          </w:p>
        </w:tc>
      </w:tr>
      <w:tr>
        <w:tblPrEx>
          <w:tblCellMar>
            <w:top w:w="0" w:type="dxa"/>
            <w:left w:w="0" w:type="dxa"/>
            <w:bottom w:w="0" w:type="dxa"/>
            <w:right w:w="0" w:type="dxa"/>
          </w:tblCellMar>
        </w:tblPrEx>
        <w:trPr>
          <w:trHeight w:val="755" w:hRule="atLeast"/>
          <w:jc w:val="center"/>
        </w:trPr>
        <w:tc>
          <w:tcPr>
            <w:tcW w:w="630" w:type="dxa"/>
            <w:vMerge w:val="restart"/>
            <w:tcBorders>
              <w:top w:val="single" w:color="000000" w:sz="8" w:space="0"/>
              <w:left w:val="single" w:color="000000" w:sz="8" w:space="0"/>
              <w:right w:val="single" w:color="auto" w:sz="4" w:space="0"/>
            </w:tcBorders>
            <w:shd w:val="clear" w:color="auto" w:fill="auto"/>
            <w:tcMar>
              <w:top w:w="17" w:type="dxa"/>
              <w:left w:w="63" w:type="dxa"/>
              <w:bottom w:w="0" w:type="dxa"/>
              <w:right w:w="63" w:type="dxa"/>
            </w:tcMar>
            <w:vAlign w:val="center"/>
          </w:tcPr>
          <w:p>
            <w:pPr>
              <w:spacing w:line="276" w:lineRule="auto"/>
              <w:jc w:val="center"/>
              <w:rPr>
                <w:szCs w:val="21"/>
              </w:rPr>
            </w:pPr>
            <w:r>
              <w:rPr>
                <w:rFonts w:hint="eastAsia"/>
                <w:szCs w:val="21"/>
              </w:rPr>
              <w:t>教学软件</w:t>
            </w:r>
          </w:p>
        </w:tc>
        <w:tc>
          <w:tcPr>
            <w:tcW w:w="567" w:type="dxa"/>
            <w:tcBorders>
              <w:top w:val="single" w:color="000000" w:sz="8" w:space="0"/>
              <w:left w:val="single" w:color="auto" w:sz="4" w:space="0"/>
              <w:right w:val="single" w:color="000000" w:sz="8" w:space="0"/>
            </w:tcBorders>
            <w:shd w:val="clear" w:color="auto" w:fill="auto"/>
            <w:vAlign w:val="center"/>
          </w:tcPr>
          <w:p>
            <w:pPr>
              <w:spacing w:line="276" w:lineRule="auto"/>
              <w:jc w:val="center"/>
              <w:rPr>
                <w:szCs w:val="21"/>
              </w:rPr>
            </w:pPr>
            <w:r>
              <w:rPr>
                <w:rFonts w:hint="eastAsia"/>
                <w:szCs w:val="21"/>
              </w:rPr>
              <w:t>设计理念</w:t>
            </w:r>
          </w:p>
        </w:tc>
        <w:tc>
          <w:tcPr>
            <w:tcW w:w="709" w:type="dxa"/>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0.15</w:t>
            </w:r>
          </w:p>
        </w:tc>
        <w:tc>
          <w:tcPr>
            <w:tcW w:w="7816" w:type="dxa"/>
            <w:gridSpan w:val="3"/>
            <w:tcBorders>
              <w:top w:val="single" w:color="000000" w:sz="8" w:space="0"/>
              <w:left w:val="single" w:color="000000" w:sz="8" w:space="0"/>
              <w:right w:val="single" w:color="000000" w:sz="8" w:space="0"/>
            </w:tcBorders>
            <w:shd w:val="clear" w:color="auto" w:fill="auto"/>
            <w:tcMar>
              <w:top w:w="0" w:type="dxa"/>
              <w:left w:w="63" w:type="dxa"/>
              <w:bottom w:w="0" w:type="dxa"/>
              <w:right w:w="63" w:type="dxa"/>
            </w:tcMar>
          </w:tcPr>
          <w:p>
            <w:pPr>
              <w:spacing w:line="276" w:lineRule="auto"/>
              <w:ind w:firstLine="420" w:firstLineChars="200"/>
              <w:rPr>
                <w:szCs w:val="21"/>
              </w:rPr>
            </w:pPr>
            <w:r>
              <w:rPr>
                <w:rFonts w:ascii="宋体" w:hAnsi="宋体"/>
                <w:szCs w:val="21"/>
              </w:rPr>
              <w:t>教学软件应由参赛教师自主建设或参与建设，教学理念先进，技术应用合理，较好实现信息技术与课程教学的深度融合，无知识产权异议和纠纷</w:t>
            </w:r>
            <w:r>
              <w:rPr>
                <w:rFonts w:hint="eastAsia" w:ascii="宋体" w:hAnsi="宋体"/>
                <w:szCs w:val="21"/>
              </w:rPr>
              <w:t>。</w:t>
            </w:r>
          </w:p>
        </w:tc>
      </w:tr>
      <w:tr>
        <w:tblPrEx>
          <w:tblCellMar>
            <w:top w:w="0" w:type="dxa"/>
            <w:left w:w="0" w:type="dxa"/>
            <w:bottom w:w="0" w:type="dxa"/>
            <w:right w:w="0" w:type="dxa"/>
          </w:tblCellMar>
        </w:tblPrEx>
        <w:trPr>
          <w:trHeight w:val="810" w:hRule="atLeast"/>
          <w:jc w:val="center"/>
        </w:trPr>
        <w:tc>
          <w:tcPr>
            <w:tcW w:w="630" w:type="dxa"/>
            <w:vMerge w:val="continue"/>
            <w:tcBorders>
              <w:left w:val="single" w:color="000000" w:sz="8" w:space="0"/>
              <w:right w:val="single" w:color="auto" w:sz="4" w:space="0"/>
            </w:tcBorders>
            <w:shd w:val="clear" w:color="auto" w:fill="auto"/>
            <w:tcMar>
              <w:top w:w="17" w:type="dxa"/>
              <w:left w:w="63" w:type="dxa"/>
              <w:bottom w:w="0" w:type="dxa"/>
              <w:right w:w="63" w:type="dxa"/>
            </w:tcMar>
            <w:vAlign w:val="center"/>
          </w:tcPr>
          <w:p>
            <w:pPr>
              <w:spacing w:line="276" w:lineRule="auto"/>
              <w:jc w:val="center"/>
              <w:rPr>
                <w:szCs w:val="21"/>
              </w:rPr>
            </w:pPr>
          </w:p>
        </w:tc>
        <w:tc>
          <w:tcPr>
            <w:tcW w:w="567" w:type="dxa"/>
            <w:tcBorders>
              <w:top w:val="single" w:color="000000" w:sz="8" w:space="0"/>
              <w:left w:val="single" w:color="auto" w:sz="4" w:space="0"/>
              <w:right w:val="single" w:color="000000" w:sz="8" w:space="0"/>
            </w:tcBorders>
            <w:shd w:val="clear" w:color="auto" w:fill="auto"/>
            <w:vAlign w:val="center"/>
          </w:tcPr>
          <w:p>
            <w:pPr>
              <w:spacing w:line="276" w:lineRule="auto"/>
              <w:jc w:val="center"/>
              <w:rPr>
                <w:szCs w:val="21"/>
              </w:rPr>
            </w:pPr>
            <w:r>
              <w:rPr>
                <w:rFonts w:hint="eastAsia"/>
                <w:szCs w:val="21"/>
              </w:rPr>
              <w:t>教学支持</w:t>
            </w:r>
          </w:p>
        </w:tc>
        <w:tc>
          <w:tcPr>
            <w:tcW w:w="709" w:type="dxa"/>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0.2</w:t>
            </w:r>
          </w:p>
        </w:tc>
        <w:tc>
          <w:tcPr>
            <w:tcW w:w="7816" w:type="dxa"/>
            <w:gridSpan w:val="3"/>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tcPr>
          <w:p>
            <w:pPr>
              <w:spacing w:line="276" w:lineRule="auto"/>
              <w:ind w:firstLine="420" w:firstLineChars="200"/>
              <w:rPr>
                <w:szCs w:val="21"/>
              </w:rPr>
            </w:pPr>
            <w:r>
              <w:rPr>
                <w:rFonts w:ascii="宋体" w:hAnsi="宋体"/>
                <w:szCs w:val="21"/>
              </w:rPr>
              <w:t>教学软件能够完整体现所授课程的主要内容，有效破解教学中的重点难点问题，交互性能和教学效果较好</w:t>
            </w:r>
            <w:r>
              <w:rPr>
                <w:rFonts w:hint="eastAsia" w:ascii="宋体" w:hAnsi="宋体"/>
                <w:szCs w:val="21"/>
              </w:rPr>
              <w:t>。</w:t>
            </w:r>
          </w:p>
        </w:tc>
      </w:tr>
      <w:tr>
        <w:tblPrEx>
          <w:tblCellMar>
            <w:top w:w="0" w:type="dxa"/>
            <w:left w:w="0" w:type="dxa"/>
            <w:bottom w:w="0" w:type="dxa"/>
            <w:right w:w="0" w:type="dxa"/>
          </w:tblCellMar>
        </w:tblPrEx>
        <w:trPr>
          <w:trHeight w:val="822" w:hRule="atLeast"/>
          <w:jc w:val="center"/>
        </w:trPr>
        <w:tc>
          <w:tcPr>
            <w:tcW w:w="630" w:type="dxa"/>
            <w:vMerge w:val="continue"/>
            <w:tcBorders>
              <w:left w:val="single" w:color="000000" w:sz="8" w:space="0"/>
              <w:right w:val="single" w:color="auto" w:sz="4" w:space="0"/>
            </w:tcBorders>
            <w:shd w:val="clear" w:color="auto" w:fill="auto"/>
            <w:tcMar>
              <w:top w:w="17" w:type="dxa"/>
              <w:left w:w="63" w:type="dxa"/>
              <w:bottom w:w="0" w:type="dxa"/>
              <w:right w:w="63" w:type="dxa"/>
            </w:tcMar>
            <w:vAlign w:val="center"/>
          </w:tcPr>
          <w:p>
            <w:pPr>
              <w:spacing w:line="276" w:lineRule="auto"/>
              <w:jc w:val="center"/>
              <w:rPr>
                <w:szCs w:val="21"/>
              </w:rPr>
            </w:pPr>
          </w:p>
        </w:tc>
        <w:tc>
          <w:tcPr>
            <w:tcW w:w="567" w:type="dxa"/>
            <w:tcBorders>
              <w:top w:val="single" w:color="000000" w:sz="8" w:space="0"/>
              <w:left w:val="single" w:color="auto" w:sz="4" w:space="0"/>
              <w:right w:val="single" w:color="000000" w:sz="8" w:space="0"/>
            </w:tcBorders>
            <w:shd w:val="clear" w:color="auto" w:fill="auto"/>
            <w:vAlign w:val="center"/>
          </w:tcPr>
          <w:p>
            <w:pPr>
              <w:spacing w:line="276" w:lineRule="auto"/>
              <w:jc w:val="center"/>
              <w:rPr>
                <w:szCs w:val="21"/>
              </w:rPr>
            </w:pPr>
            <w:r>
              <w:rPr>
                <w:rFonts w:hint="eastAsia"/>
                <w:szCs w:val="21"/>
              </w:rPr>
              <w:t>技术艺术</w:t>
            </w:r>
          </w:p>
        </w:tc>
        <w:tc>
          <w:tcPr>
            <w:tcW w:w="709" w:type="dxa"/>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0.15</w:t>
            </w:r>
          </w:p>
        </w:tc>
        <w:tc>
          <w:tcPr>
            <w:tcW w:w="7816" w:type="dxa"/>
            <w:gridSpan w:val="3"/>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tcPr>
          <w:p>
            <w:pPr>
              <w:spacing w:line="276" w:lineRule="auto"/>
              <w:ind w:firstLine="420" w:firstLineChars="200"/>
              <w:rPr>
                <w:rFonts w:ascii="宋体" w:hAnsi="宋体"/>
                <w:szCs w:val="21"/>
              </w:rPr>
            </w:pPr>
            <w:r>
              <w:rPr>
                <w:rFonts w:ascii="宋体" w:hAnsi="宋体"/>
                <w:szCs w:val="21"/>
              </w:rPr>
              <w:t>教学软件能够合理选用图形图像、音视频、动画等多媒体技术呈现教学内容，界面布局合理，色彩搭配协调，播放顺畅稳定，导航链接准确，用户体验良好。</w:t>
            </w:r>
          </w:p>
        </w:tc>
      </w:tr>
      <w:tr>
        <w:tblPrEx>
          <w:tblCellMar>
            <w:top w:w="0" w:type="dxa"/>
            <w:left w:w="0" w:type="dxa"/>
            <w:bottom w:w="0" w:type="dxa"/>
            <w:right w:w="0" w:type="dxa"/>
          </w:tblCellMar>
        </w:tblPrEx>
        <w:trPr>
          <w:trHeight w:val="792" w:hRule="atLeast"/>
          <w:jc w:val="center"/>
        </w:trPr>
        <w:tc>
          <w:tcPr>
            <w:tcW w:w="630" w:type="dxa"/>
            <w:vMerge w:val="restart"/>
            <w:tcBorders>
              <w:top w:val="single" w:color="000000" w:sz="8" w:space="0"/>
              <w:left w:val="single" w:color="000000" w:sz="8" w:space="0"/>
              <w:right w:val="single" w:color="auto" w:sz="4" w:space="0"/>
            </w:tcBorders>
            <w:shd w:val="clear" w:color="auto" w:fill="auto"/>
            <w:tcMar>
              <w:top w:w="17" w:type="dxa"/>
              <w:left w:w="63" w:type="dxa"/>
              <w:bottom w:w="0" w:type="dxa"/>
              <w:right w:w="63" w:type="dxa"/>
            </w:tcMar>
            <w:vAlign w:val="center"/>
          </w:tcPr>
          <w:p>
            <w:pPr>
              <w:spacing w:line="276" w:lineRule="auto"/>
              <w:jc w:val="center"/>
              <w:rPr>
                <w:szCs w:val="21"/>
              </w:rPr>
            </w:pPr>
            <w:r>
              <w:rPr>
                <w:rFonts w:hint="eastAsia"/>
                <w:szCs w:val="21"/>
              </w:rPr>
              <w:t>教学应用</w:t>
            </w:r>
          </w:p>
        </w:tc>
        <w:tc>
          <w:tcPr>
            <w:tcW w:w="567" w:type="dxa"/>
            <w:tcBorders>
              <w:top w:val="single" w:color="000000" w:sz="8" w:space="0"/>
              <w:left w:val="single" w:color="auto" w:sz="4" w:space="0"/>
              <w:right w:val="single" w:color="000000" w:sz="8" w:space="0"/>
            </w:tcBorders>
            <w:shd w:val="clear" w:color="auto" w:fill="auto"/>
            <w:vAlign w:val="center"/>
          </w:tcPr>
          <w:p>
            <w:pPr>
              <w:spacing w:line="276" w:lineRule="auto"/>
              <w:jc w:val="center"/>
              <w:rPr>
                <w:szCs w:val="21"/>
              </w:rPr>
            </w:pPr>
            <w:r>
              <w:rPr>
                <w:rFonts w:hint="eastAsia"/>
                <w:szCs w:val="21"/>
              </w:rPr>
              <w:t>教学理念</w:t>
            </w:r>
          </w:p>
        </w:tc>
        <w:tc>
          <w:tcPr>
            <w:tcW w:w="709" w:type="dxa"/>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0.1</w:t>
            </w:r>
          </w:p>
        </w:tc>
        <w:tc>
          <w:tcPr>
            <w:tcW w:w="7816" w:type="dxa"/>
            <w:gridSpan w:val="3"/>
            <w:tcBorders>
              <w:top w:val="single" w:color="000000" w:sz="8" w:space="0"/>
              <w:left w:val="single" w:color="000000" w:sz="8" w:space="0"/>
              <w:right w:val="single" w:color="000000" w:sz="8" w:space="0"/>
            </w:tcBorders>
            <w:shd w:val="clear" w:color="auto" w:fill="auto"/>
            <w:tcMar>
              <w:top w:w="17" w:type="dxa"/>
              <w:left w:w="63" w:type="dxa"/>
              <w:bottom w:w="0" w:type="dxa"/>
              <w:right w:w="63" w:type="dxa"/>
            </w:tcMar>
          </w:tcPr>
          <w:p>
            <w:pPr>
              <w:spacing w:line="276" w:lineRule="auto"/>
              <w:ind w:firstLine="420" w:firstLineChars="200"/>
              <w:rPr>
                <w:rFonts w:ascii="宋体" w:hAnsi="宋体"/>
                <w:szCs w:val="21"/>
              </w:rPr>
            </w:pPr>
            <w:r>
              <w:rPr>
                <w:rFonts w:ascii="宋体" w:hAnsi="宋体"/>
                <w:szCs w:val="21"/>
              </w:rPr>
              <w:t>正确运用高等教育教学改革新理念和信息化教学新要求设计教学方案、组织教学资源和实施教学过程</w:t>
            </w:r>
            <w:r>
              <w:rPr>
                <w:rFonts w:hint="eastAsia" w:ascii="宋体" w:hAnsi="宋体"/>
                <w:szCs w:val="21"/>
              </w:rPr>
              <w:t>。</w:t>
            </w:r>
          </w:p>
        </w:tc>
      </w:tr>
      <w:tr>
        <w:tblPrEx>
          <w:tblCellMar>
            <w:top w:w="0" w:type="dxa"/>
            <w:left w:w="0" w:type="dxa"/>
            <w:bottom w:w="0" w:type="dxa"/>
            <w:right w:w="0" w:type="dxa"/>
          </w:tblCellMar>
        </w:tblPrEx>
        <w:trPr>
          <w:trHeight w:val="818" w:hRule="atLeast"/>
          <w:jc w:val="center"/>
        </w:trPr>
        <w:tc>
          <w:tcPr>
            <w:tcW w:w="630" w:type="dxa"/>
            <w:vMerge w:val="continue"/>
            <w:tcBorders>
              <w:left w:val="single" w:color="000000" w:sz="8" w:space="0"/>
              <w:right w:val="single" w:color="auto" w:sz="4" w:space="0"/>
            </w:tcBorders>
            <w:shd w:val="clear" w:color="auto" w:fill="auto"/>
            <w:tcMar>
              <w:top w:w="17" w:type="dxa"/>
              <w:left w:w="63" w:type="dxa"/>
              <w:bottom w:w="0" w:type="dxa"/>
              <w:right w:w="63" w:type="dxa"/>
            </w:tcMar>
            <w:vAlign w:val="center"/>
          </w:tcPr>
          <w:p>
            <w:pPr>
              <w:spacing w:line="460" w:lineRule="exact"/>
              <w:jc w:val="center"/>
              <w:rPr>
                <w:szCs w:val="21"/>
              </w:rPr>
            </w:pPr>
          </w:p>
        </w:tc>
        <w:tc>
          <w:tcPr>
            <w:tcW w:w="567" w:type="dxa"/>
            <w:tcBorders>
              <w:top w:val="single" w:color="000000" w:sz="8" w:space="0"/>
              <w:left w:val="single" w:color="auto" w:sz="4" w:space="0"/>
              <w:right w:val="single" w:color="000000" w:sz="8" w:space="0"/>
            </w:tcBorders>
            <w:shd w:val="clear" w:color="auto" w:fill="auto"/>
            <w:vAlign w:val="center"/>
          </w:tcPr>
          <w:p>
            <w:pPr>
              <w:spacing w:line="276" w:lineRule="auto"/>
              <w:jc w:val="center"/>
              <w:rPr>
                <w:szCs w:val="21"/>
              </w:rPr>
            </w:pPr>
            <w:r>
              <w:rPr>
                <w:rFonts w:hint="eastAsia"/>
                <w:szCs w:val="21"/>
              </w:rPr>
              <w:t>教学设计</w:t>
            </w:r>
          </w:p>
        </w:tc>
        <w:tc>
          <w:tcPr>
            <w:tcW w:w="709" w:type="dxa"/>
            <w:tcBorders>
              <w:top w:val="single" w:color="000000" w:sz="8" w:space="0"/>
              <w:left w:val="single" w:color="000000" w:sz="8" w:space="0"/>
              <w:right w:val="single" w:color="auto" w:sz="4"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0.1</w:t>
            </w:r>
          </w:p>
        </w:tc>
        <w:tc>
          <w:tcPr>
            <w:tcW w:w="7816" w:type="dxa"/>
            <w:gridSpan w:val="3"/>
            <w:tcBorders>
              <w:top w:val="single" w:color="000000" w:sz="8" w:space="0"/>
              <w:left w:val="single" w:color="auto" w:sz="4" w:space="0"/>
              <w:right w:val="single" w:color="000000" w:sz="8" w:space="0"/>
            </w:tcBorders>
            <w:shd w:val="clear" w:color="auto" w:fill="auto"/>
            <w:tcMar>
              <w:top w:w="17" w:type="dxa"/>
              <w:left w:w="63" w:type="dxa"/>
              <w:bottom w:w="0" w:type="dxa"/>
              <w:right w:w="63" w:type="dxa"/>
            </w:tcMar>
          </w:tcPr>
          <w:p>
            <w:pPr>
              <w:spacing w:line="276" w:lineRule="auto"/>
              <w:ind w:firstLine="420" w:firstLineChars="200"/>
              <w:rPr>
                <w:rFonts w:ascii="宋体" w:hAnsi="宋体"/>
                <w:szCs w:val="21"/>
              </w:rPr>
            </w:pPr>
            <w:r>
              <w:rPr>
                <w:rFonts w:ascii="宋体" w:hAnsi="宋体"/>
                <w:szCs w:val="21"/>
              </w:rPr>
              <w:t>准确把握所授课程的主要内容及重点、难点等教学要求，教学目标设置和教学内容处理符合大学生认知规律</w:t>
            </w:r>
            <w:r>
              <w:rPr>
                <w:rFonts w:hint="eastAsia" w:ascii="宋体" w:hAnsi="宋体"/>
                <w:szCs w:val="21"/>
              </w:rPr>
              <w:t>。</w:t>
            </w:r>
          </w:p>
        </w:tc>
      </w:tr>
      <w:tr>
        <w:tblPrEx>
          <w:tblCellMar>
            <w:top w:w="0" w:type="dxa"/>
            <w:left w:w="0" w:type="dxa"/>
            <w:bottom w:w="0" w:type="dxa"/>
            <w:right w:w="0" w:type="dxa"/>
          </w:tblCellMar>
        </w:tblPrEx>
        <w:trPr>
          <w:trHeight w:val="815" w:hRule="atLeast"/>
          <w:jc w:val="center"/>
        </w:trPr>
        <w:tc>
          <w:tcPr>
            <w:tcW w:w="630" w:type="dxa"/>
            <w:vMerge w:val="continue"/>
            <w:tcBorders>
              <w:left w:val="single" w:color="000000" w:sz="8" w:space="0"/>
              <w:right w:val="single" w:color="auto" w:sz="4" w:space="0"/>
            </w:tcBorders>
            <w:shd w:val="clear" w:color="auto" w:fill="auto"/>
            <w:tcMar>
              <w:top w:w="17" w:type="dxa"/>
              <w:left w:w="63" w:type="dxa"/>
              <w:bottom w:w="0" w:type="dxa"/>
              <w:right w:w="63" w:type="dxa"/>
            </w:tcMar>
            <w:vAlign w:val="center"/>
          </w:tcPr>
          <w:p>
            <w:pPr>
              <w:spacing w:line="460" w:lineRule="exact"/>
              <w:jc w:val="center"/>
              <w:rPr>
                <w:szCs w:val="21"/>
              </w:rPr>
            </w:pPr>
          </w:p>
        </w:tc>
        <w:tc>
          <w:tcPr>
            <w:tcW w:w="567" w:type="dxa"/>
            <w:tcBorders>
              <w:top w:val="single" w:color="000000" w:sz="8" w:space="0"/>
              <w:left w:val="single" w:color="auto" w:sz="4" w:space="0"/>
              <w:bottom w:val="single" w:color="000000" w:sz="8" w:space="0"/>
              <w:right w:val="single" w:color="000000" w:sz="8" w:space="0"/>
            </w:tcBorders>
            <w:shd w:val="clear" w:color="auto" w:fill="auto"/>
            <w:vAlign w:val="center"/>
          </w:tcPr>
          <w:p>
            <w:pPr>
              <w:spacing w:line="276" w:lineRule="auto"/>
              <w:jc w:val="center"/>
              <w:rPr>
                <w:szCs w:val="21"/>
              </w:rPr>
            </w:pPr>
            <w:r>
              <w:rPr>
                <w:rFonts w:hint="eastAsia"/>
                <w:szCs w:val="21"/>
              </w:rPr>
              <w:t>应用效果</w:t>
            </w:r>
          </w:p>
        </w:tc>
        <w:tc>
          <w:tcPr>
            <w:tcW w:w="709" w:type="dxa"/>
            <w:tcBorders>
              <w:top w:val="single" w:color="000000" w:sz="8" w:space="0"/>
              <w:left w:val="single" w:color="000000" w:sz="8" w:space="0"/>
              <w:bottom w:val="single" w:color="000000" w:sz="8" w:space="0"/>
              <w:right w:val="single" w:color="auto" w:sz="4"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0.15</w:t>
            </w:r>
          </w:p>
        </w:tc>
        <w:tc>
          <w:tcPr>
            <w:tcW w:w="7816" w:type="dxa"/>
            <w:gridSpan w:val="3"/>
            <w:tcBorders>
              <w:top w:val="single" w:color="000000" w:sz="8" w:space="0"/>
              <w:left w:val="single" w:color="auto" w:sz="4" w:space="0"/>
              <w:bottom w:val="single" w:color="000000" w:sz="8" w:space="0"/>
              <w:right w:val="single" w:color="000000" w:sz="8" w:space="0"/>
            </w:tcBorders>
            <w:shd w:val="clear" w:color="auto" w:fill="auto"/>
            <w:tcMar>
              <w:top w:w="17" w:type="dxa"/>
              <w:left w:w="63" w:type="dxa"/>
              <w:bottom w:w="0" w:type="dxa"/>
              <w:right w:w="63" w:type="dxa"/>
            </w:tcMar>
          </w:tcPr>
          <w:p>
            <w:pPr>
              <w:spacing w:line="276" w:lineRule="auto"/>
              <w:ind w:firstLine="420" w:firstLineChars="200"/>
              <w:rPr>
                <w:rFonts w:ascii="宋体" w:hAnsi="宋体"/>
                <w:szCs w:val="21"/>
              </w:rPr>
            </w:pPr>
            <w:r>
              <w:rPr>
                <w:rFonts w:ascii="宋体" w:hAnsi="宋体"/>
                <w:szCs w:val="21"/>
              </w:rPr>
              <w:t>充分利用信息化的资源及工具改革课堂教学，破解教学难题，增强教学效果，有效调动学生自主学习、探究学习的积极性，师生互动好，教学效果好</w:t>
            </w:r>
            <w:r>
              <w:rPr>
                <w:rFonts w:hint="eastAsia" w:ascii="宋体" w:hAnsi="宋体"/>
                <w:szCs w:val="21"/>
              </w:rPr>
              <w:t>。</w:t>
            </w:r>
          </w:p>
        </w:tc>
      </w:tr>
      <w:tr>
        <w:tblPrEx>
          <w:tblCellMar>
            <w:top w:w="0" w:type="dxa"/>
            <w:left w:w="0" w:type="dxa"/>
            <w:bottom w:w="0" w:type="dxa"/>
            <w:right w:w="0" w:type="dxa"/>
          </w:tblCellMar>
        </w:tblPrEx>
        <w:trPr>
          <w:trHeight w:val="672" w:hRule="atLeast"/>
          <w:jc w:val="center"/>
        </w:trPr>
        <w:tc>
          <w:tcPr>
            <w:tcW w:w="630" w:type="dxa"/>
            <w:vMerge w:val="continue"/>
            <w:tcBorders>
              <w:left w:val="single" w:color="000000" w:sz="8" w:space="0"/>
              <w:bottom w:val="single" w:color="auto" w:sz="4" w:space="0"/>
              <w:right w:val="single" w:color="auto" w:sz="4" w:space="0"/>
            </w:tcBorders>
            <w:shd w:val="clear" w:color="auto" w:fill="auto"/>
            <w:tcMar>
              <w:top w:w="17" w:type="dxa"/>
              <w:left w:w="63" w:type="dxa"/>
              <w:bottom w:w="0" w:type="dxa"/>
              <w:right w:w="63" w:type="dxa"/>
            </w:tcMar>
            <w:vAlign w:val="center"/>
          </w:tcPr>
          <w:p>
            <w:pPr>
              <w:spacing w:line="460" w:lineRule="exact"/>
              <w:jc w:val="center"/>
              <w:rPr>
                <w:szCs w:val="21"/>
              </w:rPr>
            </w:pPr>
          </w:p>
        </w:tc>
        <w:tc>
          <w:tcPr>
            <w:tcW w:w="567" w:type="dxa"/>
            <w:tcBorders>
              <w:top w:val="single" w:color="000000" w:sz="8" w:space="0"/>
              <w:left w:val="single" w:color="auto" w:sz="4" w:space="0"/>
              <w:bottom w:val="single" w:color="auto" w:sz="4" w:space="0"/>
              <w:right w:val="single" w:color="000000" w:sz="8" w:space="0"/>
            </w:tcBorders>
            <w:shd w:val="clear" w:color="auto" w:fill="auto"/>
            <w:vAlign w:val="center"/>
          </w:tcPr>
          <w:p>
            <w:pPr>
              <w:spacing w:line="276" w:lineRule="auto"/>
              <w:jc w:val="center"/>
              <w:rPr>
                <w:szCs w:val="21"/>
              </w:rPr>
            </w:pPr>
            <w:r>
              <w:rPr>
                <w:rFonts w:hint="eastAsia"/>
                <w:szCs w:val="21"/>
              </w:rPr>
              <w:t>教师素质</w:t>
            </w:r>
          </w:p>
        </w:tc>
        <w:tc>
          <w:tcPr>
            <w:tcW w:w="709" w:type="dxa"/>
            <w:tcBorders>
              <w:top w:val="single" w:color="000000" w:sz="8" w:space="0"/>
              <w:left w:val="single" w:color="000000" w:sz="8" w:space="0"/>
              <w:bottom w:val="single" w:color="auto" w:sz="4" w:space="0"/>
              <w:right w:val="single" w:color="auto" w:sz="4" w:space="0"/>
            </w:tcBorders>
            <w:shd w:val="clear" w:color="auto" w:fill="auto"/>
            <w:tcMar>
              <w:top w:w="17" w:type="dxa"/>
              <w:left w:w="63" w:type="dxa"/>
              <w:bottom w:w="0" w:type="dxa"/>
              <w:right w:w="63" w:type="dxa"/>
            </w:tcMar>
            <w:vAlign w:val="center"/>
          </w:tcPr>
          <w:p>
            <w:pPr>
              <w:spacing w:line="460" w:lineRule="exact"/>
              <w:jc w:val="center"/>
              <w:rPr>
                <w:szCs w:val="21"/>
              </w:rPr>
            </w:pPr>
            <w:r>
              <w:rPr>
                <w:rFonts w:hint="eastAsia"/>
                <w:szCs w:val="21"/>
              </w:rPr>
              <w:t>0.15</w:t>
            </w:r>
          </w:p>
        </w:tc>
        <w:tc>
          <w:tcPr>
            <w:tcW w:w="7816" w:type="dxa"/>
            <w:gridSpan w:val="3"/>
            <w:tcBorders>
              <w:top w:val="single" w:color="000000" w:sz="8" w:space="0"/>
              <w:left w:val="single" w:color="auto" w:sz="4" w:space="0"/>
              <w:bottom w:val="single" w:color="auto" w:sz="4" w:space="0"/>
              <w:right w:val="single" w:color="000000" w:sz="8" w:space="0"/>
            </w:tcBorders>
            <w:shd w:val="clear" w:color="auto" w:fill="auto"/>
            <w:tcMar>
              <w:top w:w="17" w:type="dxa"/>
              <w:left w:w="63" w:type="dxa"/>
              <w:bottom w:w="0" w:type="dxa"/>
              <w:right w:w="63" w:type="dxa"/>
            </w:tcMar>
          </w:tcPr>
          <w:p>
            <w:pPr>
              <w:spacing w:line="276" w:lineRule="auto"/>
              <w:ind w:firstLine="420" w:firstLineChars="200"/>
              <w:rPr>
                <w:rFonts w:ascii="宋体" w:hAnsi="宋体"/>
                <w:szCs w:val="21"/>
              </w:rPr>
            </w:pPr>
            <w:r>
              <w:rPr>
                <w:rFonts w:ascii="宋体" w:hAnsi="宋体"/>
                <w:szCs w:val="21"/>
              </w:rPr>
              <w:t>教态自然大方，语言标准生动，讲授条理清晰，</w:t>
            </w:r>
            <w:r>
              <w:rPr>
                <w:rFonts w:hint="eastAsia" w:ascii="宋体" w:hAnsi="宋体"/>
                <w:szCs w:val="21"/>
              </w:rPr>
              <w:t>信息化教学手段运用熟练，</w:t>
            </w:r>
            <w:r>
              <w:rPr>
                <w:rFonts w:ascii="宋体" w:hAnsi="宋体"/>
                <w:szCs w:val="21"/>
              </w:rPr>
              <w:t>形成了鲜明的教学风格。</w:t>
            </w:r>
          </w:p>
        </w:tc>
      </w:tr>
    </w:tbl>
    <w:p>
      <w:pPr>
        <w:spacing w:line="460" w:lineRule="exact"/>
        <w:ind w:firstLine="420" w:firstLineChars="200"/>
        <w:jc w:val="left"/>
        <w:rPr>
          <w:rFonts w:hint="eastAsia"/>
          <w:szCs w:val="21"/>
        </w:rPr>
      </w:pPr>
      <w:r>
        <w:rPr>
          <w:rFonts w:hint="eastAsia"/>
          <w:szCs w:val="21"/>
          <w:lang w:eastAsia="zh-CN"/>
        </w:rPr>
        <w:t>注：</w:t>
      </w:r>
      <w:r>
        <w:rPr>
          <w:rFonts w:hint="eastAsia"/>
          <w:szCs w:val="21"/>
        </w:rPr>
        <w:t>教学软件评价项给分依据：递交的所有软件或资源；教学应用评价项给分依据：微视频。</w:t>
      </w:r>
    </w:p>
    <w:p>
      <w:pPr>
        <w:rPr>
          <w:rFonts w:hint="default" w:eastAsia="宋体"/>
          <w:lang w:val="en-US" w:eastAsia="zh-CN"/>
        </w:rPr>
      </w:pPr>
      <w:r>
        <w:rPr>
          <w:rFonts w:hint="eastAsia"/>
          <w:lang w:val="en-US" w:eastAsia="zh-CN"/>
        </w:rPr>
        <w:t xml:space="preserve">        </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615234"/>
    <w:rsid w:val="312E0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Administrator</cp:lastModifiedBy>
  <dcterms:modified xsi:type="dcterms:W3CDTF">2021-05-26T00:50:50Z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