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 w:line="358" w:lineRule="auto"/>
        <w:ind w:right="11"/>
        <w:rPr>
          <w:rFonts w:ascii="仿宋" w:hAnsi="仿宋" w:eastAsia="仿宋" w:cs="仿宋"/>
          <w:color w:val="000000"/>
          <w:spacing w:val="8"/>
          <w:sz w:val="32"/>
          <w:szCs w:val="32"/>
        </w:rPr>
      </w:pPr>
      <w:r>
        <w:rPr>
          <w:rFonts w:ascii="仿宋" w:hAnsi="仿宋" w:eastAsia="仿宋" w:cs="仿宋"/>
          <w:color w:val="000000"/>
          <w:spacing w:val="8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spacing w:val="8"/>
          <w:sz w:val="28"/>
          <w:szCs w:val="28"/>
        </w:rPr>
        <w:t>1：</w:t>
      </w:r>
    </w:p>
    <w:tbl>
      <w:tblPr>
        <w:tblStyle w:val="2"/>
        <w:tblW w:w="850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5"/>
        <w:gridCol w:w="32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shd w:val="clear" w:color="auto" w:fill="auto"/>
            <w:noWrap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8"/>
                <w:sz w:val="28"/>
                <w:szCs w:val="28"/>
              </w:rPr>
              <w:t>基层组织名称</w:t>
            </w:r>
          </w:p>
        </w:tc>
        <w:tc>
          <w:tcPr>
            <w:tcW w:w="3260" w:type="dxa"/>
            <w:shd w:val="clear" w:color="auto" w:fill="auto"/>
            <w:noWrap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8"/>
                <w:sz w:val="28"/>
                <w:szCs w:val="28"/>
              </w:rPr>
              <w:t>所在学院</w:t>
            </w:r>
          </w:p>
        </w:tc>
        <w:tc>
          <w:tcPr>
            <w:tcW w:w="1559" w:type="dxa"/>
            <w:shd w:val="clear" w:color="auto" w:fill="auto"/>
            <w:noWrap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8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shd w:val="clear" w:color="auto" w:fill="auto"/>
            <w:noWrap w:val="0"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日语系</w:t>
            </w:r>
          </w:p>
        </w:tc>
        <w:tc>
          <w:tcPr>
            <w:tcW w:w="3260" w:type="dxa"/>
            <w:shd w:val="clear" w:color="auto" w:fill="auto"/>
            <w:noWrap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外国语学院</w:t>
            </w:r>
          </w:p>
        </w:tc>
        <w:tc>
          <w:tcPr>
            <w:tcW w:w="1559" w:type="dxa"/>
            <w:shd w:val="clear" w:color="auto" w:fill="auto"/>
            <w:noWrap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6" w:type="dxa"/>
            <w:shd w:val="clear" w:color="auto" w:fill="auto"/>
            <w:noWrap w:val="0"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通信工程</w:t>
            </w: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信息工程学院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潘学文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shd w:val="clear" w:color="auto" w:fill="auto"/>
            <w:noWrap w:val="0"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电子信息工程</w:t>
            </w: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智能制造学院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梁晓琳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shd w:val="clear" w:color="auto" w:fill="auto"/>
            <w:noWrap w:val="0"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土木工程系</w:t>
            </w:r>
          </w:p>
        </w:tc>
        <w:tc>
          <w:tcPr>
            <w:tcW w:w="3260" w:type="dxa"/>
            <w:shd w:val="clear" w:color="auto" w:fill="auto"/>
            <w:noWrap w:val="0"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土木与环境工程学院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胡佳星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6" w:type="dxa"/>
            <w:shd w:val="clear" w:color="auto" w:fill="auto"/>
            <w:noWrap w:val="0"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noWrap w:val="0"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化学与材料科学系</w:t>
            </w:r>
          </w:p>
        </w:tc>
        <w:tc>
          <w:tcPr>
            <w:tcW w:w="3260" w:type="dxa"/>
            <w:shd w:val="clear" w:color="auto" w:fill="auto"/>
            <w:noWrap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化学与生物工程学院</w:t>
            </w:r>
          </w:p>
        </w:tc>
        <w:tc>
          <w:tcPr>
            <w:tcW w:w="1559" w:type="dxa"/>
            <w:shd w:val="clear" w:color="auto" w:fill="auto"/>
            <w:noWrap w:val="0"/>
            <w:vAlign w:val="top"/>
          </w:tcPr>
          <w:p>
            <w:pPr>
              <w:spacing w:before="6" w:line="358" w:lineRule="auto"/>
              <w:ind w:right="11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</w:rPr>
              <w:t>袁霖</w:t>
            </w:r>
          </w:p>
        </w:tc>
      </w:tr>
    </w:tbl>
    <w:p>
      <w:pPr>
        <w:spacing w:before="6" w:line="358" w:lineRule="auto"/>
        <w:ind w:right="11"/>
        <w:rPr>
          <w:rFonts w:ascii="仿宋" w:hAnsi="仿宋" w:eastAsia="仿宋" w:cs="仿宋"/>
          <w:color w:val="000000"/>
          <w:spacing w:val="8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zFiMmYxNTE2MmYzMTExNTgxNDIzMjM3NGRjOTMifQ=="/>
  </w:docVars>
  <w:rsids>
    <w:rsidRoot w:val="0F8770B7"/>
    <w:rsid w:val="0F87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0</TotalTime>
  <ScaleCrop>false</ScaleCrop>
  <LinksUpToDate>false</LinksUpToDate>
  <CharactersWithSpaces>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2023-03-02T09:10:00Z</dcterms:created>
  <dc:creator>_zyQ</dc:creator>
  <cp:lastModifiedBy>_zyQ</cp:lastModifiedBy>
  <dcterms:modified xsi:type="dcterms:W3CDTF">2023-03-02T09:12:13Z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43283D9622E2443D91AE84567918F72D</vt:lpwstr>
  </property>
</Properties>
</file>