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18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4020"/>
        <w:gridCol w:w="7073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：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湖南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科技学院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线下一流课程评审指标体系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0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否决性指标：存在以下问题之一的，不进入评审下一阶段。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1、课程内容及上传的申报材料存在危害国家安全、涉密及其他不适宜公开传播的内容，思想导向不正确，存在思想性问题。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2、课程团队负责人及成员存在违法违纪行为，师德师风问题、学术不端等问题，五年内出现重大教学事故。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3、推荐课程未经过两个学期或两个教学周期的建设和完善。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4、材料粗糙，课程建设成效不明显。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7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指标内涵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主要审读材料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1.教学团队（15分）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1.1课程负责人（6分）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课程负责人教书育人水平高；积极承担教学任务，投身教学改革，教学成效显著。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申报书第二部分；附件材料7-1、7-3。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1.2教学团队（9分）</w:t>
            </w:r>
          </w:p>
        </w:tc>
        <w:tc>
          <w:tcPr>
            <w:tcW w:w="7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教学团队成员师风师德好，结构合理，任务分工明确，教学成效显著；积极为学生提供教学服务。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申报书第二部分、第六部分；附件材料7-1、7-3、7-10。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2.课程目标（15分）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2.1实用性（6分）</w:t>
            </w:r>
          </w:p>
        </w:tc>
        <w:tc>
          <w:tcPr>
            <w:tcW w:w="7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课程目标符合学校办学定位、专业人才培养目标、学生实际等。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申报书第三部分；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附件7-1、7-2、7-4，7-5。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2.2课程育人（9分）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课程目标体现“立德树人”“学生中心”等理念，注重学生知识、能力、素质培养。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3.课程建设（45分）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3.1课程与教学改革要解决的问题（8分）</w:t>
            </w:r>
          </w:p>
        </w:tc>
        <w:tc>
          <w:tcPr>
            <w:tcW w:w="7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问题意识强，需要进一步解决的问题明确。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申报书第四部分；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附件7-1、7-2、7-3、7-4、7-5、7-7、7-8、7-9、7-10、7-11。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3.2课程内容与资源建设应用（10分）</w:t>
            </w:r>
          </w:p>
        </w:tc>
        <w:tc>
          <w:tcPr>
            <w:tcW w:w="7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课程内容结构符合学生成长规律，依据学科前沿动态与社会发展需求动态更新知识体系，契合课程目标，教材选用符合教育部和学校教材选用规定，教学资源丰富多样，体现思想性、科学性与时代性。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3.3教学组织与实施（10分）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根据学生认知规律和接受特点，合理应用现代化教学工具，创新教与学模式，因材施教，促进师生之间、学生之间的交流互动、资料共享、知识生成，教学反馈及时，教学效果显著。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3.4课程考核与成绩评定（7分）</w:t>
            </w:r>
          </w:p>
        </w:tc>
        <w:tc>
          <w:tcPr>
            <w:tcW w:w="7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采用多种学业评价方式，过程考核评价制度完善，体现课程学习的挑战性。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3.5课程评价及改革成效（10分）</w:t>
            </w:r>
          </w:p>
        </w:tc>
        <w:tc>
          <w:tcPr>
            <w:tcW w:w="7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建立了多元化课程考核评价机制；教学过程材料完整；课程改革意识强，历程清晰，基础扎实。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4.课程特色与创新（15分）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4.1特色与创新（15分）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围绕提升学生综合能力，在重塑课程内容、创新教学方法、打破课堂沉默、焕发课堂生机活力等方面，具有特色和创新，可借鉴可推广。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申报书第五部分；附件材料7-1、7-2、7-10、7-11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5、课程建设计划（10分）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5.1建设计划（4分）</w:t>
            </w:r>
          </w:p>
        </w:tc>
        <w:tc>
          <w:tcPr>
            <w:tcW w:w="7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建设目标具体明确，进度安排科学合理。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申报书第六部分。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5.2需要进一步解决的问题（3分）</w:t>
            </w:r>
          </w:p>
        </w:tc>
        <w:tc>
          <w:tcPr>
            <w:tcW w:w="7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问题表达准确，切中要害。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5.3改革方向和改进措施（3分）</w:t>
            </w:r>
          </w:p>
        </w:tc>
        <w:tc>
          <w:tcPr>
            <w:tcW w:w="7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改革思路清晰，措施具体可行。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3"/>
        <w:tblW w:w="16099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390"/>
        <w:gridCol w:w="7711"/>
        <w:gridCol w:w="2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湖南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科技学院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线上线下混合式一流课程评审指标体系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9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否决性指标：存在以下问题之一的，不进入评审下一阶段。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1、课程内容及上传的申报材料存在危害国家安全、涉密及其他不适宜公开传播的内容，思想导向不正确，存在思想性问题。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2、课程团队负责人及成员存在违法违纪行为，师德师风问题、学术不端等问题，五年内出现重大教学事故。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3、推荐课程未经过两个学期或两个教学周期的建设和完善。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4、课程未安排20%-50%的线上自主学习教学时间。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5、材料粗糙，课程建设成效不明显。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指标内涵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主要审读材料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1.教学团队（15分）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1.1课程负责人（6分）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课程负责人教书育人水平高；积极承担教学任务，投身教学改革，教学成效显著。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申报书第二部分；附件材料7-1、7-3。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1.2教学团队（9分）</w:t>
            </w:r>
          </w:p>
        </w:tc>
        <w:tc>
          <w:tcPr>
            <w:tcW w:w="7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教学团队成员师风师德好，结构合理，任务分工明确，教学成效显著；积极为学生提供教学服务。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申报书第二部分、第六部分；                         附件材料7-1、7-3、7-10。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2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2.课程目标（15分）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2.1实用性（6分）</w:t>
            </w:r>
          </w:p>
        </w:tc>
        <w:tc>
          <w:tcPr>
            <w:tcW w:w="7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课程目标符合学校办学定位、专业人才培养目标、学生实际等。</w:t>
            </w:r>
          </w:p>
        </w:tc>
        <w:tc>
          <w:tcPr>
            <w:tcW w:w="27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申报书第三部分；附件7-1.7-2、7-4，7-5。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2.2课程育人（9分）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课程目标体现“立德树人”“学生中心”等理念，注重学生知识、能力、素质培养。</w:t>
            </w:r>
          </w:p>
        </w:tc>
        <w:tc>
          <w:tcPr>
            <w:tcW w:w="27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3.课程建设（45分）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3.1课程与教学改革要解决的问题（8分）</w:t>
            </w:r>
          </w:p>
        </w:tc>
        <w:tc>
          <w:tcPr>
            <w:tcW w:w="7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问题意识强，需要进一步解决的问题明确。</w:t>
            </w:r>
          </w:p>
        </w:tc>
        <w:tc>
          <w:tcPr>
            <w:tcW w:w="27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申报书第四部分；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附件7-1、7-2、7-3、7-4、7-5、7-6、7-7、7-8、7-9、7-10、7-11。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3.2课程内容与资源建设应用（10分）</w:t>
            </w:r>
          </w:p>
        </w:tc>
        <w:tc>
          <w:tcPr>
            <w:tcW w:w="7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线上教学资源优质、丰富。课程内容结构符合学生成长规律，依据学科前沿动态与社会发展需求动态更新知识体系，契合课程目标，教材选用符合教育部和学校教材选用规定，教学资源丰富多样，体现思想性、科学性与时代性。</w:t>
            </w:r>
          </w:p>
        </w:tc>
        <w:tc>
          <w:tcPr>
            <w:tcW w:w="27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3.3教学组织与实施（10分）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根据学生认知规律和接受特点，线上线下教学时间安排合理。运用适当的数字化教学工具与线下面授有机结合，开展翻转课堂、混合式教学。线上线下师生交流互动频繁。教学反馈及时，教学效果显著。</w:t>
            </w:r>
          </w:p>
        </w:tc>
        <w:tc>
          <w:tcPr>
            <w:tcW w:w="27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3.4课程考核与成绩评定（7分）</w:t>
            </w:r>
          </w:p>
        </w:tc>
        <w:tc>
          <w:tcPr>
            <w:tcW w:w="7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采用多种学业评价方式，过程考核评价制度完善，体现课程学习的挑战性。</w:t>
            </w:r>
          </w:p>
        </w:tc>
        <w:tc>
          <w:tcPr>
            <w:tcW w:w="27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3.5课程评价及改革成效（10分）</w:t>
            </w:r>
          </w:p>
        </w:tc>
        <w:tc>
          <w:tcPr>
            <w:tcW w:w="7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建立了多元化课程考核评价机制；教学过程材料完整；课程改革意识强，历程清晰，基础扎实。</w:t>
            </w:r>
          </w:p>
        </w:tc>
        <w:tc>
          <w:tcPr>
            <w:tcW w:w="27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4.课程特色与创新（15分）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4.1特色与创新（15分）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围绕提升学生综合能力，在重塑课程内容、创新教学方法、打破课堂沉默、焕发课堂生机活力等方面，具有特色和创新，可借鉴可推广。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申报书第五部分；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附件材料7-1、7-2、7-10、7-11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5、课程建设计划（10分）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5.1建设计划（4分）</w:t>
            </w:r>
          </w:p>
        </w:tc>
        <w:tc>
          <w:tcPr>
            <w:tcW w:w="7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建设目标具体明确，进度安排科学合理。</w:t>
            </w:r>
          </w:p>
        </w:tc>
        <w:tc>
          <w:tcPr>
            <w:tcW w:w="2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申报书第六部分。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5.2需要进一步解决的问题（3分）</w:t>
            </w:r>
          </w:p>
        </w:tc>
        <w:tc>
          <w:tcPr>
            <w:tcW w:w="7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问题表达准确，切中要害。 </w:t>
            </w:r>
          </w:p>
        </w:tc>
        <w:tc>
          <w:tcPr>
            <w:tcW w:w="2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5.3改革方向和改进措施（3分）</w:t>
            </w:r>
          </w:p>
        </w:tc>
        <w:tc>
          <w:tcPr>
            <w:tcW w:w="7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改革思路清晰，措施具体可行。</w:t>
            </w:r>
          </w:p>
        </w:tc>
        <w:tc>
          <w:tcPr>
            <w:tcW w:w="2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szCs w:val="21"/>
        </w:rPr>
      </w:pPr>
    </w:p>
    <w:tbl>
      <w:tblPr>
        <w:tblStyle w:val="3"/>
        <w:tblW w:w="15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3720"/>
        <w:gridCol w:w="6722"/>
        <w:gridCol w:w="2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湖南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科技学院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社会实践一流课程评审指标体系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8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否决性指标：存在以下问题之一的，不进入评审下一阶段。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1、课程内容及上传的申报材料存在危害国家安全、涉密及其他不适宜公开传播的内容，思想导向不正确，存在思想性问题。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2、课程团队负责人及成员存在违法违纪行为，师德师风问题、学术不端等问题，五年内出现重大教学事故。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3、推荐课程未经过两个学期或两个教学周期的建设和完善。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4、课程为人才培养方案中的实习、实训课。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5、未安排学生70%以上学时深入基层。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6、材料粗糙，课程建设成效不明显。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指标内涵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主要审读材料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1.教学团队（15分）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1.1课程负责人（6分）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课程负责人教书育人水平高；积极承担教学任务，投身教学改革，教学成效显著。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申报书第二部分；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附件材料7-1、7-3。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1.2教学团队（9分）</w:t>
            </w:r>
          </w:p>
        </w:tc>
        <w:tc>
          <w:tcPr>
            <w:tcW w:w="6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教学团队成员师风师德好，结构合理，任务分工明确，教学成效显著；积极为学生提供教学服务。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申报书第二部分、第六部分；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附件材料7-1、7-3、7-10。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2.课程目标（15分）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2.1实用性（6分）</w:t>
            </w:r>
          </w:p>
        </w:tc>
        <w:tc>
          <w:tcPr>
            <w:tcW w:w="6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课程目标符合学校办学定位、专业人才培养目标、学生实际等。</w:t>
            </w:r>
          </w:p>
        </w:tc>
        <w:tc>
          <w:tcPr>
            <w:tcW w:w="29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申报书第三部分；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附件7-1.7-2、7-4，7-5 。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2.2课程育人（9分）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课程目标体现“立德树人”“学生中心”等理念，注重学生知识，能力、素质培养，体现思想政治教育、专业教育与社会服务紧密结合。</w:t>
            </w:r>
          </w:p>
        </w:tc>
        <w:tc>
          <w:tcPr>
            <w:tcW w:w="2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3.课程建设（45分）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3.1课程与教学改革要解决的问题（8分）</w:t>
            </w:r>
          </w:p>
        </w:tc>
        <w:tc>
          <w:tcPr>
            <w:tcW w:w="6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问题意识强，需要进一步解决的问题明确。</w:t>
            </w:r>
          </w:p>
        </w:tc>
        <w:tc>
          <w:tcPr>
            <w:tcW w:w="29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申报书第四部分；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附件7-1、7-2、7-3、7-4、7-5、7-7、7-8、7-9、7-10、7-11。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3.2课程内容与资源建设应用（10分）</w:t>
            </w:r>
          </w:p>
        </w:tc>
        <w:tc>
          <w:tcPr>
            <w:tcW w:w="6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围绕以培养学生综合能力为目标，培养学生认识社会、研究社会、理解社会、服务社会的意识和能力构建课程内容，符合学生成长规律，依据学科前沿动态与社会发展需求动态更新知识体系，契合课程目标，教材选用符合教育部和学校教材选用规定，教学资源丰富多样，体现思想性、科学性与时代性。</w:t>
            </w:r>
          </w:p>
        </w:tc>
        <w:tc>
          <w:tcPr>
            <w:tcW w:w="2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3.3教学组织与实施（10分）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具有稳定的教学实践基地，学生70%以上学时深入基层。根据学生认知规律和接受特点，创新教与学模式，因材施教，促进师生之间、学生之间的交流互动、资料共享、知识生成，教学反馈及时，教学效果显著。</w:t>
            </w:r>
          </w:p>
        </w:tc>
        <w:tc>
          <w:tcPr>
            <w:tcW w:w="2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3.4课程考核与成绩评定（7分）</w:t>
            </w:r>
          </w:p>
        </w:tc>
        <w:tc>
          <w:tcPr>
            <w:tcW w:w="6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采用多种学业评价方式，过程考核评价制度完善，体现课程学习的挑战性。</w:t>
            </w:r>
          </w:p>
        </w:tc>
        <w:tc>
          <w:tcPr>
            <w:tcW w:w="2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3.5课程评价及改革成效（10分）</w:t>
            </w:r>
          </w:p>
        </w:tc>
        <w:tc>
          <w:tcPr>
            <w:tcW w:w="6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建立了多元化课程考核评价机制；教学过程材料完整；课程改革意识强，历程清晰，基础扎实。</w:t>
            </w:r>
          </w:p>
        </w:tc>
        <w:tc>
          <w:tcPr>
            <w:tcW w:w="2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4.课程特色与创新（15分）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4.1特色与创新（15分）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围绕提升学生综合能力，在重塑课程内容、创新教学方法、提高学生实践能力等方面，具有特色和创新，可借鉴可推广。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申报书第五部分；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附件材料7-1、7-2、7-10、7-11。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5、课程建设计划（10分）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5.1建设计划（4分）</w:t>
            </w:r>
          </w:p>
        </w:tc>
        <w:tc>
          <w:tcPr>
            <w:tcW w:w="6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建设目标具体明确，进度安排科学合理。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申报书第六部分。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5.2需要进一步解决的问题（3分）</w:t>
            </w:r>
          </w:p>
        </w:tc>
        <w:tc>
          <w:tcPr>
            <w:tcW w:w="6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问题表达准确，切中要害。 </w:t>
            </w:r>
          </w:p>
        </w:tc>
        <w:tc>
          <w:tcPr>
            <w:tcW w:w="2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5.3改革方向和改进措施（3分）</w:t>
            </w:r>
          </w:p>
        </w:tc>
        <w:tc>
          <w:tcPr>
            <w:tcW w:w="6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改革思路清晰，措施具体可行。</w:t>
            </w:r>
          </w:p>
        </w:tc>
        <w:tc>
          <w:tcPr>
            <w:tcW w:w="2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szCs w:val="21"/>
        </w:rPr>
      </w:pPr>
    </w:p>
    <w:sectPr>
      <w:pgSz w:w="16838" w:h="11906" w:orient="landscape"/>
      <w:pgMar w:top="238" w:right="244" w:bottom="244" w:left="2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60"/>
    <w:rsid w:val="00011D15"/>
    <w:rsid w:val="0021241E"/>
    <w:rsid w:val="00365241"/>
    <w:rsid w:val="00401E48"/>
    <w:rsid w:val="00544F4A"/>
    <w:rsid w:val="005D39E9"/>
    <w:rsid w:val="00675AF9"/>
    <w:rsid w:val="009A5926"/>
    <w:rsid w:val="00BE7960"/>
    <w:rsid w:val="00D20DE8"/>
    <w:rsid w:val="00D96A6F"/>
    <w:rsid w:val="00FE2F65"/>
    <w:rsid w:val="3B5E502F"/>
    <w:rsid w:val="3BF62215"/>
    <w:rsid w:val="5FC0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1071</Characters>
  <Lines>8</Lines>
  <Paragraphs>2</Paragraphs>
  <TotalTime>3</TotalTime>
  <ScaleCrop>false</ScaleCrop>
  <LinksUpToDate>false</LinksUpToDate>
  <CharactersWithSpaces>1256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2019-12-26T10:24:00Z</dcterms:created>
  <dc:creator>hu</dc:creator>
  <cp:lastModifiedBy>文曲星</cp:lastModifiedBy>
  <cp:lastPrinted>2019-12-26T10:32:00Z</cp:lastPrinted>
  <dcterms:modified xsi:type="dcterms:W3CDTF">2020-04-09T08:21:47Z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